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D0068A" w:rsidP="00DD75BF">
      <w:pPr>
        <w:spacing w:after="0" w:line="192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  <w:bookmarkStart w:id="0" w:name="_GoBack"/>
      <w:bookmarkEnd w:id="0"/>
    </w:p>
    <w:p w:rsidR="00D0068A" w:rsidRPr="004367EB" w:rsidRDefault="00DD75BF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59690</wp:posOffset>
            </wp:positionV>
            <wp:extent cx="1057275" cy="888365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68A"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DD75BF" w:rsidRDefault="00D0068A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</w:rPr>
      </w:pPr>
      <w:r w:rsidRPr="00DD75BF">
        <w:rPr>
          <w:rFonts w:ascii="Kokila" w:hAnsi="Kokila" w:cs="Kalimati"/>
          <w:b/>
          <w:bCs/>
          <w:noProof/>
          <w:color w:val="000000" w:themeColor="text1"/>
          <w:sz w:val="38"/>
          <w:szCs w:val="38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0F61D1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6"/>
          <w:szCs w:val="36"/>
          <w:u w:val="single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36"/>
          <w:szCs w:val="36"/>
          <w:u w:val="single"/>
          <w:cs/>
        </w:rPr>
        <w:t>प्रेस विज्ञप्‍ति</w:t>
      </w:r>
    </w:p>
    <w:p w:rsidR="00D0068A" w:rsidRDefault="00D0068A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Cs w:val="22"/>
        </w:rPr>
      </w:pPr>
      <w:r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 xml:space="preserve">मितिः- </w:t>
      </w:r>
      <w:r w:rsidR="004367E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२०७</w:t>
      </w:r>
      <w:r w:rsidR="0052368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९</w:t>
      </w:r>
      <w:r w:rsidR="004367E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।०</w:t>
      </w:r>
      <w:r w:rsidR="0052368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१</w:t>
      </w:r>
      <w:r w:rsidR="004367E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।</w:t>
      </w:r>
      <w:r w:rsidR="00BD5DE5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19</w:t>
      </w:r>
    </w:p>
    <w:p w:rsidR="003E0537" w:rsidRPr="00DD75BF" w:rsidRDefault="003E0537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Cs w:val="22"/>
        </w:rPr>
      </w:pPr>
    </w:p>
    <w:p w:rsidR="00D0068A" w:rsidRDefault="004367EB" w:rsidP="0049078D">
      <w:pPr>
        <w:pStyle w:val="Header"/>
        <w:tabs>
          <w:tab w:val="clear" w:pos="4680"/>
          <w:tab w:val="clear" w:pos="9360"/>
        </w:tabs>
        <w:ind w:left="-450" w:right="29" w:firstLine="45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  <w:r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राजस्व अनुसन्धान 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विभाग</w:t>
      </w:r>
      <w:r w:rsidR="00220A84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बाट निम्न विवरण सहितको राजस्व चुहावट सम्बन्धी मुद्धा उच्च अदालत 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पाटन, ललितपुर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मा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220A84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मिति 2079।01।16 गते </w:t>
      </w:r>
      <w:r w:rsidR="00220A84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मुद्दा</w:t>
      </w:r>
      <w:r w:rsidR="00220A84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दायर गरिए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को 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छ</w:t>
      </w:r>
      <w:r w:rsidR="003E0537">
        <w:rPr>
          <w:rFonts w:ascii="Kokila" w:hAnsi="Kokila" w:cs="Kalimati"/>
          <w:noProof/>
          <w:color w:val="000000" w:themeColor="text1"/>
          <w:sz w:val="23"/>
          <w:szCs w:val="23"/>
        </w:rPr>
        <w:t xml:space="preserve">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।</w:t>
      </w:r>
    </w:p>
    <w:p w:rsidR="003E0537" w:rsidRDefault="003E0537" w:rsidP="0049078D">
      <w:pPr>
        <w:pStyle w:val="Header"/>
        <w:tabs>
          <w:tab w:val="clear" w:pos="4680"/>
          <w:tab w:val="clear" w:pos="9360"/>
        </w:tabs>
        <w:ind w:left="-450" w:right="29" w:firstLine="45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</w:p>
    <w:p w:rsidR="000D0F43" w:rsidRPr="000F61D1" w:rsidRDefault="004367EB" w:rsidP="00C97AD2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426" w:right="-331" w:hanging="426"/>
        <w:jc w:val="both"/>
        <w:rPr>
          <w:rFonts w:ascii="Times New Roman" w:hAnsi="Times New Roman" w:cs="Kalimati"/>
          <w:noProof/>
          <w:sz w:val="23"/>
          <w:szCs w:val="23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अभियुक्तको विवरणः </w:t>
      </w:r>
    </w:p>
    <w:p w:rsidR="0052368F" w:rsidRPr="0052368F" w:rsidRDefault="0052368F" w:rsidP="0052368F">
      <w:pPr>
        <w:pStyle w:val="ListParagraph"/>
        <w:numPr>
          <w:ilvl w:val="0"/>
          <w:numId w:val="8"/>
        </w:numPr>
        <w:spacing w:after="80" w:line="264" w:lineRule="auto"/>
        <w:jc w:val="both"/>
        <w:rPr>
          <w:rFonts w:cs="Kalimati"/>
          <w:sz w:val="24"/>
          <w:szCs w:val="22"/>
        </w:rPr>
      </w:pPr>
      <w:r w:rsidRPr="0052368F">
        <w:rPr>
          <w:rFonts w:cs="Kalimati" w:hint="cs"/>
          <w:sz w:val="24"/>
          <w:szCs w:val="22"/>
          <w:cs/>
        </w:rPr>
        <w:t xml:space="preserve">जिल्ला </w:t>
      </w:r>
      <w:r w:rsidR="00BD5DE5">
        <w:rPr>
          <w:rFonts w:cs="Kalimati" w:hint="cs"/>
          <w:sz w:val="24"/>
          <w:szCs w:val="22"/>
          <w:cs/>
        </w:rPr>
        <w:t>भक्तपुर</w:t>
      </w:r>
      <w:r w:rsidRPr="0052368F">
        <w:rPr>
          <w:rFonts w:cs="Kalimati" w:hint="cs"/>
          <w:sz w:val="24"/>
          <w:szCs w:val="22"/>
          <w:cs/>
        </w:rPr>
        <w:t xml:space="preserve">, </w:t>
      </w:r>
      <w:r w:rsidR="00BD5DE5">
        <w:rPr>
          <w:rFonts w:cs="Kalimati" w:hint="cs"/>
          <w:sz w:val="24"/>
          <w:szCs w:val="22"/>
          <w:cs/>
        </w:rPr>
        <w:t>सूर्यविनायक नगरपालिका वडा नं. 10, देउजागाउँ</w:t>
      </w:r>
      <w:r w:rsidR="00841797">
        <w:rPr>
          <w:rFonts w:cs="Kalimati" w:hint="cs"/>
          <w:sz w:val="24"/>
          <w:szCs w:val="22"/>
          <w:cs/>
        </w:rPr>
        <w:t>मा</w:t>
      </w:r>
      <w:r w:rsidR="00BD5DE5">
        <w:rPr>
          <w:rFonts w:cs="Kalimati" w:hint="cs"/>
          <w:sz w:val="24"/>
          <w:szCs w:val="22"/>
          <w:cs/>
        </w:rPr>
        <w:t>,</w:t>
      </w:r>
      <w:r w:rsidRPr="0052368F">
        <w:rPr>
          <w:rFonts w:cs="Kalimati" w:hint="cs"/>
          <w:sz w:val="24"/>
          <w:szCs w:val="22"/>
          <w:cs/>
        </w:rPr>
        <w:t xml:space="preserve"> स्थायी बसोबास गर्ने श्री </w:t>
      </w:r>
      <w:r w:rsidR="00BD5DE5">
        <w:rPr>
          <w:rFonts w:cs="Kalimati" w:hint="cs"/>
          <w:sz w:val="24"/>
          <w:szCs w:val="22"/>
          <w:cs/>
        </w:rPr>
        <w:t xml:space="preserve">एभरेष्ट यति इन्टरनेशनल प्रा. लि. </w:t>
      </w:r>
      <w:r w:rsidRPr="0052368F">
        <w:rPr>
          <w:rFonts w:cs="Kalimati" w:hint="cs"/>
          <w:sz w:val="24"/>
          <w:szCs w:val="22"/>
          <w:cs/>
        </w:rPr>
        <w:t>(स्था.ले.नं.</w:t>
      </w:r>
      <w:r w:rsidR="00BD5DE5">
        <w:rPr>
          <w:rFonts w:cs="Kalimati" w:hint="cs"/>
          <w:szCs w:val="22"/>
          <w:cs/>
        </w:rPr>
        <w:t>301589053</w:t>
      </w:r>
      <w:r w:rsidRPr="0052368F">
        <w:rPr>
          <w:rFonts w:cs="Kalimati" w:hint="cs"/>
          <w:sz w:val="24"/>
          <w:szCs w:val="22"/>
          <w:cs/>
        </w:rPr>
        <w:t>)</w:t>
      </w:r>
      <w:r>
        <w:rPr>
          <w:rFonts w:cs="Kalimati" w:hint="cs"/>
          <w:sz w:val="24"/>
          <w:szCs w:val="22"/>
          <w:cs/>
        </w:rPr>
        <w:t xml:space="preserve"> </w:t>
      </w:r>
      <w:r w:rsidRPr="0052368F">
        <w:rPr>
          <w:rFonts w:cs="Kalimati" w:hint="cs"/>
          <w:sz w:val="24"/>
          <w:szCs w:val="22"/>
          <w:cs/>
        </w:rPr>
        <w:t xml:space="preserve">को </w:t>
      </w:r>
      <w:r w:rsidR="00C97AD2">
        <w:rPr>
          <w:rFonts w:cs="Kalimati" w:hint="cs"/>
          <w:sz w:val="24"/>
          <w:szCs w:val="22"/>
          <w:cs/>
        </w:rPr>
        <w:t>शेयरधनी/</w:t>
      </w:r>
      <w:r w:rsidR="00BD5DE5">
        <w:rPr>
          <w:rFonts w:cs="Kalimati" w:hint="cs"/>
          <w:sz w:val="24"/>
          <w:szCs w:val="22"/>
          <w:cs/>
        </w:rPr>
        <w:t xml:space="preserve">संचालक </w:t>
      </w:r>
      <w:r w:rsidR="00BD5DE5" w:rsidRPr="00BD5DE5">
        <w:rPr>
          <w:rFonts w:ascii="PCS NEPALI" w:hAnsi="PCS NEPALI" w:cs="Kalimati" w:hint="cs"/>
          <w:b/>
          <w:bCs/>
          <w:szCs w:val="22"/>
          <w:cs/>
        </w:rPr>
        <w:t>दिपक कुमार देउजा</w:t>
      </w:r>
      <w:r w:rsidR="00BD5DE5" w:rsidRPr="0052368F">
        <w:rPr>
          <w:rFonts w:cs="Kalimati" w:hint="cs"/>
          <w:sz w:val="24"/>
          <w:szCs w:val="22"/>
          <w:cs/>
        </w:rPr>
        <w:t xml:space="preserve"> </w:t>
      </w:r>
      <w:r w:rsidRPr="0052368F">
        <w:rPr>
          <w:rFonts w:cs="Kalimati" w:hint="cs"/>
          <w:sz w:val="24"/>
          <w:szCs w:val="22"/>
          <w:cs/>
        </w:rPr>
        <w:t>।</w:t>
      </w:r>
    </w:p>
    <w:p w:rsidR="00BD5DE5" w:rsidRPr="0052368F" w:rsidRDefault="00BD5DE5" w:rsidP="00BD5DE5">
      <w:pPr>
        <w:pStyle w:val="ListParagraph"/>
        <w:numPr>
          <w:ilvl w:val="0"/>
          <w:numId w:val="8"/>
        </w:numPr>
        <w:spacing w:after="80" w:line="264" w:lineRule="auto"/>
        <w:jc w:val="both"/>
        <w:rPr>
          <w:rFonts w:cs="Kalimati"/>
          <w:sz w:val="24"/>
          <w:szCs w:val="22"/>
        </w:rPr>
      </w:pPr>
      <w:r w:rsidRPr="0052368F">
        <w:rPr>
          <w:rFonts w:cs="Kalimati" w:hint="cs"/>
          <w:sz w:val="24"/>
          <w:szCs w:val="22"/>
          <w:cs/>
        </w:rPr>
        <w:t xml:space="preserve">जिल्ला </w:t>
      </w:r>
      <w:r>
        <w:rPr>
          <w:rFonts w:cs="Kalimati" w:hint="cs"/>
          <w:sz w:val="24"/>
          <w:szCs w:val="22"/>
          <w:cs/>
        </w:rPr>
        <w:t>भक्तपुर</w:t>
      </w:r>
      <w:r w:rsidRPr="0052368F">
        <w:rPr>
          <w:rFonts w:cs="Kalimati" w:hint="cs"/>
          <w:sz w:val="24"/>
          <w:szCs w:val="22"/>
          <w:cs/>
        </w:rPr>
        <w:t xml:space="preserve">, </w:t>
      </w:r>
      <w:r>
        <w:rPr>
          <w:rFonts w:cs="Kalimati" w:hint="cs"/>
          <w:sz w:val="24"/>
          <w:szCs w:val="22"/>
          <w:cs/>
        </w:rPr>
        <w:t>सूर्यविनायक नगरपालिका वडा नं. 10, देउजागाउँ</w:t>
      </w:r>
      <w:r w:rsidR="00841797">
        <w:rPr>
          <w:rFonts w:cs="Kalimati" w:hint="cs"/>
          <w:sz w:val="24"/>
          <w:szCs w:val="22"/>
          <w:cs/>
        </w:rPr>
        <w:t>मा</w:t>
      </w:r>
      <w:r>
        <w:rPr>
          <w:rFonts w:cs="Kalimati" w:hint="cs"/>
          <w:sz w:val="24"/>
          <w:szCs w:val="22"/>
          <w:cs/>
        </w:rPr>
        <w:t>,</w:t>
      </w:r>
      <w:r w:rsidRPr="0052368F">
        <w:rPr>
          <w:rFonts w:cs="Kalimati" w:hint="cs"/>
          <w:sz w:val="24"/>
          <w:szCs w:val="22"/>
          <w:cs/>
        </w:rPr>
        <w:t xml:space="preserve"> स्थायी बसोबास गर्ने श्री </w:t>
      </w:r>
      <w:r>
        <w:rPr>
          <w:rFonts w:cs="Kalimati" w:hint="cs"/>
          <w:sz w:val="24"/>
          <w:szCs w:val="22"/>
          <w:cs/>
        </w:rPr>
        <w:t xml:space="preserve">एभरेष्ट यति इन्टरनेशनल प्रा. लि. </w:t>
      </w:r>
      <w:r w:rsidRPr="0052368F">
        <w:rPr>
          <w:rFonts w:cs="Kalimati" w:hint="cs"/>
          <w:sz w:val="24"/>
          <w:szCs w:val="22"/>
          <w:cs/>
        </w:rPr>
        <w:t>(स्था.ले.नं.</w:t>
      </w:r>
      <w:r>
        <w:rPr>
          <w:rFonts w:cs="Kalimati" w:hint="cs"/>
          <w:szCs w:val="22"/>
          <w:cs/>
        </w:rPr>
        <w:t>301589053</w:t>
      </w:r>
      <w:r w:rsidRPr="0052368F">
        <w:rPr>
          <w:rFonts w:cs="Kalimati" w:hint="cs"/>
          <w:sz w:val="24"/>
          <w:szCs w:val="22"/>
          <w:cs/>
        </w:rPr>
        <w:t>)</w:t>
      </w:r>
      <w:r>
        <w:rPr>
          <w:rFonts w:cs="Kalimati" w:hint="cs"/>
          <w:sz w:val="24"/>
          <w:szCs w:val="22"/>
          <w:cs/>
        </w:rPr>
        <w:t xml:space="preserve"> </w:t>
      </w:r>
      <w:r w:rsidRPr="0052368F">
        <w:rPr>
          <w:rFonts w:cs="Kalimati" w:hint="cs"/>
          <w:sz w:val="24"/>
          <w:szCs w:val="22"/>
          <w:cs/>
        </w:rPr>
        <w:t xml:space="preserve">को </w:t>
      </w:r>
      <w:r>
        <w:rPr>
          <w:rFonts w:cs="Kalimati" w:hint="cs"/>
          <w:sz w:val="24"/>
          <w:szCs w:val="22"/>
          <w:cs/>
        </w:rPr>
        <w:t>शेयरधनी</w:t>
      </w:r>
      <w:r w:rsidRPr="0052368F">
        <w:rPr>
          <w:rFonts w:ascii="Kokila" w:eastAsia="Times New Roman" w:hAnsi="Kokila" w:cs="Kalimati" w:hint="cs"/>
          <w:szCs w:val="22"/>
          <w:cs/>
        </w:rPr>
        <w:t xml:space="preserve"> </w:t>
      </w:r>
      <w:r w:rsidR="009861B1">
        <w:rPr>
          <w:rFonts w:ascii="PCS NEPALI" w:hAnsi="PCS NEPALI" w:cs="Kalimati" w:hint="cs"/>
          <w:b/>
          <w:bCs/>
          <w:szCs w:val="22"/>
          <w:cs/>
        </w:rPr>
        <w:t xml:space="preserve">अचला </w:t>
      </w:r>
      <w:r>
        <w:rPr>
          <w:rFonts w:ascii="PCS NEPALI" w:hAnsi="PCS NEPALI" w:cs="Kalimati" w:hint="cs"/>
          <w:b/>
          <w:bCs/>
          <w:szCs w:val="22"/>
          <w:cs/>
        </w:rPr>
        <w:t>थापा देउजा।</w:t>
      </w:r>
    </w:p>
    <w:p w:rsidR="0049078D" w:rsidRPr="0052368F" w:rsidRDefault="0049078D" w:rsidP="0049078D">
      <w:pPr>
        <w:pStyle w:val="ListParagraph"/>
        <w:spacing w:after="0"/>
        <w:ind w:left="360" w:right="-331"/>
        <w:jc w:val="both"/>
        <w:rPr>
          <w:rFonts w:ascii="Kokila" w:hAnsi="Kokila" w:cs="Kalimati"/>
          <w:sz w:val="23"/>
          <w:szCs w:val="23"/>
        </w:rPr>
      </w:pPr>
    </w:p>
    <w:p w:rsidR="000D0F43" w:rsidRPr="0049078D" w:rsidRDefault="00D0068A" w:rsidP="00197DC8">
      <w:pPr>
        <w:pStyle w:val="ListParagraph"/>
        <w:numPr>
          <w:ilvl w:val="0"/>
          <w:numId w:val="3"/>
        </w:numPr>
        <w:spacing w:after="0" w:line="240" w:lineRule="auto"/>
        <w:ind w:left="450" w:right="29" w:hanging="45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>कसुरको संक्षिप्‍त विवरणः</w:t>
      </w:r>
      <w:r w:rsidR="000D0F43"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 </w:t>
      </w:r>
      <w:r w:rsidR="00A342E0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श्री </w:t>
      </w:r>
      <w:r w:rsidR="00BD5DE5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एभरेष्ट यति इन्टरनेशनल प्रा. लि.</w:t>
      </w:r>
      <w:r w:rsidR="001D133F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ले राजस्व चुहावट गर्ने मनसायले </w:t>
      </w:r>
      <w:r w:rsidR="000D0F43" w:rsidRPr="000F61D1">
        <w:rPr>
          <w:rFonts w:cs="Kalimati" w:hint="cs"/>
          <w:sz w:val="23"/>
          <w:szCs w:val="23"/>
          <w:cs/>
        </w:rPr>
        <w:t>जालसाजीयूक्त, नक्कली तथा झुट्टा मूल्य अभिबृद्धि कर</w:t>
      </w:r>
      <w:r w:rsidR="00A342E0">
        <w:rPr>
          <w:rFonts w:cs="Kalimati" w:hint="cs"/>
          <w:sz w:val="23"/>
          <w:szCs w:val="23"/>
          <w:cs/>
        </w:rPr>
        <w:t xml:space="preserve"> विजक खरिद गरी </w:t>
      </w:r>
      <w:r w:rsidR="000D0F43" w:rsidRPr="000F61D1">
        <w:rPr>
          <w:rFonts w:cs="Kalimati" w:hint="cs"/>
          <w:sz w:val="23"/>
          <w:szCs w:val="23"/>
          <w:cs/>
        </w:rPr>
        <w:t>बित्तीय विवरणहरु तथा आय विवरणहरु तयार गरी</w:t>
      </w:r>
      <w:r w:rsidR="00A342E0">
        <w:rPr>
          <w:rFonts w:cs="Kalimati" w:hint="cs"/>
          <w:sz w:val="23"/>
          <w:szCs w:val="23"/>
          <w:cs/>
        </w:rPr>
        <w:t xml:space="preserve"> </w:t>
      </w:r>
      <w:r w:rsidR="000D0F43" w:rsidRPr="000F61D1">
        <w:rPr>
          <w:rFonts w:cs="Kalimati" w:hint="cs"/>
          <w:sz w:val="23"/>
          <w:szCs w:val="23"/>
          <w:cs/>
        </w:rPr>
        <w:t xml:space="preserve">प्रचलित आयकर ऐन तथा मुल्य अभिबृद्धि कर ऐन तथा नियमहरु बमोजिम तिर्नुपर्ने कर नतिरी राजस्व चुहावटको कार्य गरेको । </w:t>
      </w:r>
    </w:p>
    <w:p w:rsidR="0049078D" w:rsidRPr="000F61D1" w:rsidRDefault="0049078D" w:rsidP="0049078D">
      <w:pPr>
        <w:pStyle w:val="ListParagraph"/>
        <w:spacing w:after="0" w:line="240" w:lineRule="auto"/>
        <w:ind w:left="-90" w:right="-331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</w:p>
    <w:p w:rsidR="004367EB" w:rsidRDefault="001463B2" w:rsidP="00197DC8">
      <w:pPr>
        <w:pStyle w:val="ListParagraph"/>
        <w:numPr>
          <w:ilvl w:val="0"/>
          <w:numId w:val="3"/>
        </w:numPr>
        <w:spacing w:after="0" w:line="240" w:lineRule="auto"/>
        <w:ind w:left="450" w:right="29" w:hanging="450"/>
        <w:jc w:val="both"/>
        <w:rPr>
          <w:rFonts w:cs="Kalimati"/>
          <w:sz w:val="23"/>
          <w:szCs w:val="23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कायम भएको विगो र </w:t>
      </w:r>
      <w:r w:rsidR="004367EB"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सजायको मागदाविः 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राजस्व अनुसन्धान (अनुसन्धान तथा नियन्त्रण) ऐन</w:t>
      </w:r>
      <w:r w:rsidR="0054343E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, 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2052</w:t>
      </w:r>
      <w:r w:rsidR="00601D8D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</w:t>
      </w:r>
      <w:r w:rsidR="00291D96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(पहिलो</w:t>
      </w:r>
      <w:r w:rsidR="00291D96">
        <w:rPr>
          <w:rFonts w:ascii="Times New Roman" w:hAnsi="Times New Roman" w:cs="Kalimati"/>
          <w:noProof/>
          <w:sz w:val="23"/>
          <w:szCs w:val="23"/>
        </w:rPr>
        <w:t xml:space="preserve"> </w:t>
      </w:r>
      <w:r w:rsidR="00291D96">
        <w:rPr>
          <w:rFonts w:ascii="Times New Roman" w:hAnsi="Times New Roman" w:cs="Kalimati" w:hint="cs"/>
          <w:noProof/>
          <w:sz w:val="23"/>
          <w:szCs w:val="23"/>
          <w:cs/>
        </w:rPr>
        <w:t xml:space="preserve">संसोधन </w:t>
      </w:r>
      <w:r w:rsidR="00601D8D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सहित</w:t>
      </w:r>
      <w:r w:rsidR="00601D8D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)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को दफा 3 ले निषेधित सोही ऐनको दफा 4(क), (</w:t>
      </w:r>
      <w:r w:rsidR="00A30313">
        <w:rPr>
          <w:rFonts w:ascii="Times New Roman" w:hAnsi="Times New Roman" w:cs="Kalimati" w:hint="cs"/>
          <w:noProof/>
          <w:sz w:val="23"/>
          <w:szCs w:val="23"/>
          <w:cs/>
        </w:rPr>
        <w:t>ग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)</w:t>
      </w:r>
      <w:r w:rsidR="001D133F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र (झ) बमोजिमको कसुर गरेको पुष्टी</w:t>
      </w:r>
      <w:r w:rsidR="001D133F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हुन आएकोले सोही ऐनको दफा 2(छ१) हुन आउने </w:t>
      </w:r>
      <w:r w:rsidR="001D133F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मु.अ.कर तर्फ रु.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3,40,18,000</w:t>
      </w:r>
      <w:r w:rsidR="00EB213D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।-</w:t>
      </w:r>
      <w:r w:rsid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र</w:t>
      </w:r>
      <w:r w:rsidR="001D133F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आयकर तर्फ रु.</w:t>
      </w:r>
      <w:r w:rsid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6,27,14,560</w:t>
      </w:r>
      <w:r w:rsidR="00EB213D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।</w:t>
      </w:r>
      <w:r w:rsidR="00C45A6B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-</w:t>
      </w:r>
      <w:r w:rsidR="00DA1C98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1D133F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समेत जम्मा हुन आउने</w:t>
      </w:r>
      <w:r w:rsidR="00EB213D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कुल विगो </w:t>
      </w:r>
      <w:r w:rsidR="00EB213D" w:rsidRP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रु.</w:t>
      </w:r>
      <w:r w:rsidR="00FC6EF9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9,67,32,560</w:t>
      </w:r>
      <w:r w:rsidR="00EB213D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।- (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नौ</w:t>
      </w:r>
      <w:r w:rsid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DE4CEB">
        <w:rPr>
          <w:rFonts w:ascii="Times New Roman" w:hAnsi="Times New Roman" w:cs="Kalimati" w:hint="cs"/>
          <w:b/>
          <w:bCs/>
          <w:noProof/>
          <w:sz w:val="23"/>
          <w:szCs w:val="23"/>
          <w:cs/>
        </w:rPr>
        <w:t>करोड</w:t>
      </w:r>
      <w:r w:rsidR="00DA1C98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सतसठ्ठी</w:t>
      </w:r>
      <w:r w:rsidR="00DA1C98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लाख</w:t>
      </w:r>
      <w:r w:rsid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DE4CEB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वत्तिस हजार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पाँ</w:t>
      </w:r>
      <w:r w:rsidR="0022011E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च</w:t>
      </w:r>
      <w:r w:rsid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सय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साठी</w:t>
      </w:r>
      <w:r w:rsid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DA1C98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रुपैया मात्र</w:t>
      </w:r>
      <w:r w:rsidR="00EB213D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)</w:t>
      </w:r>
      <w:r w:rsidR="00DA1C98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राजस्व चुहावट (अनुसन्धान तथा नियन्त्रण) ऐन, 2052 </w:t>
      </w:r>
      <w:r w:rsidR="003E0537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(पहिलो संशोधन</w:t>
      </w:r>
      <w:r w:rsidR="003E053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सहित</w:t>
      </w:r>
      <w:r w:rsidR="003E0537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)</w:t>
      </w:r>
      <w:r w:rsidR="003E053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को दफा 23(१) बमोजिम</w:t>
      </w:r>
      <w:r w:rsidR="00DD7C52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प्रतिवादीहरुबाट </w:t>
      </w:r>
      <w:r w:rsidR="00E92C31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विगो </w:t>
      </w:r>
      <w:r w:rsidR="00E92C31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रु.</w:t>
      </w:r>
      <w:r w:rsidR="0022162B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9,67,32,560</w:t>
      </w:r>
      <w:r w:rsidR="00BD5DE5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।- 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असुल गरी सोही ऐनको दफा 23(१) बमोजिम कायम</w:t>
      </w:r>
      <w:r w:rsidR="00EF6DF7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भएको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विगोको शत प्रतिशत</w:t>
      </w:r>
      <w:r w:rsidR="0022162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</w:t>
      </w:r>
      <w:r w:rsidR="00E92C31" w:rsidRPr="000F61D1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रु.</w:t>
      </w:r>
      <w:r w:rsidR="00FC6EF9" w:rsidRPr="00FC6EF9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BD5DE5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9,67,32,560।- </w:t>
      </w:r>
      <w:r w:rsidR="004367E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जरिवाना तथा दफा 23(१)(ग) बमोजिम कैद सजाय</w:t>
      </w:r>
      <w:r w:rsidR="00020D9B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हुन </w:t>
      </w:r>
      <w:r w:rsidR="00057BF3" w:rsidRPr="000F61D1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मागदावी गरी </w:t>
      </w:r>
      <w:r w:rsidR="004367EB" w:rsidRPr="000F61D1">
        <w:rPr>
          <w:rFonts w:cs="Kalimati" w:hint="cs"/>
          <w:sz w:val="23"/>
          <w:szCs w:val="23"/>
          <w:cs/>
        </w:rPr>
        <w:t>अभियोग पत्र दायर गरिएको ।</w:t>
      </w:r>
    </w:p>
    <w:p w:rsidR="0049078D" w:rsidRPr="00760F95" w:rsidRDefault="0049078D" w:rsidP="00760F95">
      <w:pPr>
        <w:spacing w:after="0" w:line="240" w:lineRule="auto"/>
        <w:ind w:right="-331"/>
        <w:jc w:val="both"/>
        <w:rPr>
          <w:rFonts w:cs="Kalimati"/>
          <w:sz w:val="23"/>
          <w:szCs w:val="23"/>
        </w:rPr>
      </w:pPr>
    </w:p>
    <w:tbl>
      <w:tblPr>
        <w:tblStyle w:val="TableGrid"/>
        <w:tblW w:w="0" w:type="auto"/>
        <w:tblInd w:w="527" w:type="dxa"/>
        <w:tblLook w:val="04A0" w:firstRow="1" w:lastRow="0" w:firstColumn="1" w:lastColumn="0" w:noHBand="0" w:noVBand="1"/>
      </w:tblPr>
      <w:tblGrid>
        <w:gridCol w:w="388"/>
        <w:gridCol w:w="2470"/>
        <w:gridCol w:w="1906"/>
        <w:gridCol w:w="1984"/>
        <w:gridCol w:w="2234"/>
      </w:tblGrid>
      <w:tr w:rsidR="00464288" w:rsidRPr="000F61D1" w:rsidTr="0022011E">
        <w:tc>
          <w:tcPr>
            <w:tcW w:w="0" w:type="auto"/>
          </w:tcPr>
          <w:p w:rsidR="001463B2" w:rsidRPr="000F61D1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सि.नं.</w:t>
            </w:r>
          </w:p>
        </w:tc>
        <w:tc>
          <w:tcPr>
            <w:tcW w:w="2470" w:type="dxa"/>
          </w:tcPr>
          <w:p w:rsidR="001463B2" w:rsidRPr="000F61D1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प्रतिवादी</w:t>
            </w:r>
          </w:p>
        </w:tc>
        <w:tc>
          <w:tcPr>
            <w:tcW w:w="1871" w:type="dxa"/>
          </w:tcPr>
          <w:p w:rsidR="001463B2" w:rsidRPr="000F61D1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विगो</w:t>
            </w:r>
          </w:p>
        </w:tc>
        <w:tc>
          <w:tcPr>
            <w:tcW w:w="1984" w:type="dxa"/>
          </w:tcPr>
          <w:p w:rsidR="001463B2" w:rsidRPr="000F61D1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सजाय हुने विगो</w:t>
            </w:r>
          </w:p>
        </w:tc>
        <w:tc>
          <w:tcPr>
            <w:tcW w:w="2234" w:type="dxa"/>
          </w:tcPr>
          <w:p w:rsidR="001463B2" w:rsidRPr="000F61D1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सजायको माग दावी</w:t>
            </w:r>
          </w:p>
        </w:tc>
      </w:tr>
      <w:tr w:rsidR="00DD75BF" w:rsidRPr="000F61D1" w:rsidTr="0022011E">
        <w:tc>
          <w:tcPr>
            <w:tcW w:w="0" w:type="auto"/>
          </w:tcPr>
          <w:p w:rsidR="00DD75BF" w:rsidRPr="000F61D1" w:rsidRDefault="00DD75BF" w:rsidP="00DD75BF">
            <w:pPr>
              <w:pStyle w:val="Header"/>
              <w:ind w:left="-71" w:right="-125"/>
              <w:jc w:val="center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noProof/>
                <w:color w:val="000000" w:themeColor="text1"/>
                <w:sz w:val="23"/>
                <w:szCs w:val="23"/>
                <w:cs/>
              </w:rPr>
              <w:t>१</w:t>
            </w:r>
          </w:p>
        </w:tc>
        <w:tc>
          <w:tcPr>
            <w:tcW w:w="2470" w:type="dxa"/>
          </w:tcPr>
          <w:p w:rsidR="00DD75BF" w:rsidRPr="0049078D" w:rsidRDefault="00BD5DE5" w:rsidP="000F61D1">
            <w:pPr>
              <w:pStyle w:val="Header"/>
              <w:numPr>
                <w:ilvl w:val="0"/>
                <w:numId w:val="5"/>
              </w:numPr>
              <w:ind w:left="252" w:right="-110" w:hanging="252"/>
              <w:jc w:val="both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>दिपक कुमार देउजा</w:t>
            </w:r>
          </w:p>
          <w:p w:rsidR="0049078D" w:rsidRPr="000F61D1" w:rsidRDefault="00BD5DE5" w:rsidP="00C97AD2">
            <w:pPr>
              <w:pStyle w:val="Header"/>
              <w:numPr>
                <w:ilvl w:val="0"/>
                <w:numId w:val="5"/>
              </w:numPr>
              <w:ind w:left="252" w:right="-110" w:hanging="252"/>
              <w:jc w:val="both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अचला थापा </w:t>
            </w:r>
          </w:p>
        </w:tc>
        <w:tc>
          <w:tcPr>
            <w:tcW w:w="1871" w:type="dxa"/>
          </w:tcPr>
          <w:p w:rsidR="00DD75BF" w:rsidRPr="000F61D1" w:rsidRDefault="00BD5DE5" w:rsidP="00BD5DE5">
            <w:pPr>
              <w:pStyle w:val="Header"/>
              <w:ind w:left="-108"/>
              <w:jc w:val="right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9</w:t>
            </w:r>
            <w:r w:rsidR="0049078D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,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67</w:t>
            </w:r>
            <w:r w:rsidR="0049078D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,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32</w:t>
            </w:r>
            <w:r w:rsidR="0049078D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,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560</w:t>
            </w:r>
            <w:r w:rsidR="0049078D"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।-</w:t>
            </w:r>
          </w:p>
        </w:tc>
        <w:tc>
          <w:tcPr>
            <w:tcW w:w="1984" w:type="dxa"/>
          </w:tcPr>
          <w:p w:rsidR="00DD75BF" w:rsidRPr="0049078D" w:rsidRDefault="00841797" w:rsidP="00841797">
            <w:pPr>
              <w:pStyle w:val="Header"/>
              <w:ind w:left="-108"/>
              <w:jc w:val="right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9,67,32,560</w:t>
            </w:r>
            <w:r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।-</w:t>
            </w:r>
          </w:p>
        </w:tc>
        <w:tc>
          <w:tcPr>
            <w:tcW w:w="2234" w:type="dxa"/>
          </w:tcPr>
          <w:p w:rsidR="00DD75BF" w:rsidRPr="000F61D1" w:rsidRDefault="00841797" w:rsidP="00841797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  <w:cs/>
              </w:rPr>
            </w:pP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19</w:t>
            </w:r>
            <w:r w:rsidR="0049078D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,</w:t>
            </w: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34</w:t>
            </w:r>
            <w:r w:rsidR="0049078D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,</w:t>
            </w: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65</w:t>
            </w:r>
            <w:r w:rsidR="0049078D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,</w:t>
            </w: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120</w:t>
            </w:r>
            <w:r w:rsidR="0049078D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।-</w:t>
            </w:r>
          </w:p>
        </w:tc>
      </w:tr>
    </w:tbl>
    <w:p w:rsidR="00D0068A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1463B2" w:rsidRPr="000F61D1" w:rsidRDefault="001463B2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8"/>
          <w:szCs w:val="28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सूचना अधिकारी</w:t>
      </w:r>
    </w:p>
    <w:p w:rsidR="001463B2" w:rsidRPr="000F61D1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राजस्व अनुसन्धान विभाग</w:t>
      </w:r>
    </w:p>
    <w:sectPr w:rsidR="001463B2" w:rsidRPr="000F61D1" w:rsidSect="003E0537">
      <w:pgSz w:w="11909" w:h="16834" w:code="9"/>
      <w:pgMar w:top="1080" w:right="1136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D30"/>
    <w:multiLevelType w:val="hybridMultilevel"/>
    <w:tmpl w:val="D2B2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62A6"/>
    <w:multiLevelType w:val="hybridMultilevel"/>
    <w:tmpl w:val="63D8CC1A"/>
    <w:lvl w:ilvl="0" w:tplc="A2A62DE0">
      <w:start w:val="1"/>
      <w:numFmt w:val="hindiNumbers"/>
      <w:lvlText w:val="%1."/>
      <w:lvlJc w:val="left"/>
      <w:pPr>
        <w:ind w:left="1620" w:hanging="720"/>
      </w:pPr>
      <w:rPr>
        <w:rFonts w:ascii="Kokila" w:hAnsi="Kokila"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9EB2CBE"/>
    <w:multiLevelType w:val="hybridMultilevel"/>
    <w:tmpl w:val="7CB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0510AA"/>
    <w:multiLevelType w:val="hybridMultilevel"/>
    <w:tmpl w:val="EF18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41341"/>
    <w:multiLevelType w:val="hybridMultilevel"/>
    <w:tmpl w:val="C1DEE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A"/>
    <w:rsid w:val="000110C5"/>
    <w:rsid w:val="00020D9B"/>
    <w:rsid w:val="00057BF3"/>
    <w:rsid w:val="000D0F43"/>
    <w:rsid w:val="000F61D1"/>
    <w:rsid w:val="001463B2"/>
    <w:rsid w:val="00197DC8"/>
    <w:rsid w:val="001A65E0"/>
    <w:rsid w:val="001D133F"/>
    <w:rsid w:val="0022011E"/>
    <w:rsid w:val="00220A84"/>
    <w:rsid w:val="0022162B"/>
    <w:rsid w:val="002475E5"/>
    <w:rsid w:val="002721F1"/>
    <w:rsid w:val="00275E87"/>
    <w:rsid w:val="0029049C"/>
    <w:rsid w:val="00291D96"/>
    <w:rsid w:val="00293FF6"/>
    <w:rsid w:val="002B1FEC"/>
    <w:rsid w:val="0035024F"/>
    <w:rsid w:val="00382E5D"/>
    <w:rsid w:val="003E0537"/>
    <w:rsid w:val="003E206D"/>
    <w:rsid w:val="003F70CD"/>
    <w:rsid w:val="00405FB9"/>
    <w:rsid w:val="004367EB"/>
    <w:rsid w:val="00450690"/>
    <w:rsid w:val="00464288"/>
    <w:rsid w:val="00485388"/>
    <w:rsid w:val="0049078D"/>
    <w:rsid w:val="0052368F"/>
    <w:rsid w:val="0053780B"/>
    <w:rsid w:val="0054343E"/>
    <w:rsid w:val="00601D8D"/>
    <w:rsid w:val="00644383"/>
    <w:rsid w:val="00760F95"/>
    <w:rsid w:val="00795093"/>
    <w:rsid w:val="007F7B57"/>
    <w:rsid w:val="008361CD"/>
    <w:rsid w:val="00841797"/>
    <w:rsid w:val="009319A5"/>
    <w:rsid w:val="00985BAC"/>
    <w:rsid w:val="009861B1"/>
    <w:rsid w:val="009E50DC"/>
    <w:rsid w:val="00A30313"/>
    <w:rsid w:val="00A33C45"/>
    <w:rsid w:val="00A342E0"/>
    <w:rsid w:val="00A56DED"/>
    <w:rsid w:val="00A9572E"/>
    <w:rsid w:val="00AB7D97"/>
    <w:rsid w:val="00AE0560"/>
    <w:rsid w:val="00B22068"/>
    <w:rsid w:val="00B25B79"/>
    <w:rsid w:val="00B35430"/>
    <w:rsid w:val="00BA2303"/>
    <w:rsid w:val="00BA3BE9"/>
    <w:rsid w:val="00BD5DE5"/>
    <w:rsid w:val="00BE0E70"/>
    <w:rsid w:val="00C027D9"/>
    <w:rsid w:val="00C45A6B"/>
    <w:rsid w:val="00C5120F"/>
    <w:rsid w:val="00C97AD2"/>
    <w:rsid w:val="00D0068A"/>
    <w:rsid w:val="00D26B03"/>
    <w:rsid w:val="00DA1C98"/>
    <w:rsid w:val="00DD75BF"/>
    <w:rsid w:val="00DD7C52"/>
    <w:rsid w:val="00DE4CEB"/>
    <w:rsid w:val="00E061D4"/>
    <w:rsid w:val="00E92C31"/>
    <w:rsid w:val="00EB213D"/>
    <w:rsid w:val="00ED57E6"/>
    <w:rsid w:val="00EF6DF7"/>
    <w:rsid w:val="00F26D21"/>
    <w:rsid w:val="00F64733"/>
    <w:rsid w:val="00F9684A"/>
    <w:rsid w:val="00FA2763"/>
    <w:rsid w:val="00FC5C9C"/>
    <w:rsid w:val="00FC6EF9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78E3F-DF06-41F0-A1A0-CF901DE6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A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52368F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Mangal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0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368F"/>
    <w:rPr>
      <w:rFonts w:ascii="Times New Roman" w:eastAsia="Times New Roman" w:hAnsi="Times New Roman" w:cs="Mangal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2</cp:revision>
  <cp:lastPrinted>2022-05-02T07:50:00Z</cp:lastPrinted>
  <dcterms:created xsi:type="dcterms:W3CDTF">2022-05-02T08:01:00Z</dcterms:created>
  <dcterms:modified xsi:type="dcterms:W3CDTF">2022-05-02T08:01:00Z</dcterms:modified>
</cp:coreProperties>
</file>